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219" w:rsidRDefault="00856219">
      <w:pPr>
        <w:autoSpaceDE/>
        <w:autoSpaceDN/>
        <w:adjustRightInd/>
        <w:rPr>
          <w:b/>
          <w:bCs/>
        </w:rPr>
      </w:pPr>
    </w:p>
    <w:p w:rsidR="00856219" w:rsidRPr="00BD6AA5" w:rsidRDefault="00856219" w:rsidP="001C5E53">
      <w:pPr>
        <w:pStyle w:val="Heading1"/>
      </w:pPr>
      <w:r>
        <w:t>BEHAVIORAL RISK ASSESSMENT</w:t>
      </w:r>
    </w:p>
    <w:p w:rsidR="00856219" w:rsidRDefault="00856219" w:rsidP="001C5E53">
      <w:pPr>
        <w:keepNext/>
      </w:pPr>
    </w:p>
    <w:p w:rsidR="00856219" w:rsidRDefault="00856219" w:rsidP="001C5E53">
      <w:r w:rsidRPr="00422E7B">
        <w:t>To further the goal of school safety</w:t>
      </w:r>
      <w:r>
        <w:t>,</w:t>
      </w:r>
      <w:r w:rsidRPr="00422E7B">
        <w:t xml:space="preserve"> and in accordance with the Missouri School Improvement Program, the </w:t>
      </w:r>
      <w:r>
        <w:rPr>
          <w:noProof/>
        </w:rPr>
        <w:t>Jefferson C-123 School District</w:t>
      </w:r>
      <w:r>
        <w:t xml:space="preserve"> </w:t>
      </w:r>
      <w:r w:rsidRPr="00422E7B">
        <w:t xml:space="preserve">has established a system for reporting and addressing threats of violence or physical harm to self or others </w:t>
      </w:r>
      <w:r>
        <w:t>and</w:t>
      </w:r>
      <w:r w:rsidRPr="00422E7B">
        <w:t xml:space="preserve"> other behaviors that are indicative of potential threats.</w:t>
      </w:r>
      <w:r>
        <w:t xml:space="preserve"> </w:t>
      </w:r>
      <w:r w:rsidRPr="00422E7B">
        <w:t xml:space="preserve">All statements </w:t>
      </w:r>
      <w:r>
        <w:t>(</w:t>
      </w:r>
      <w:r w:rsidRPr="00422E7B">
        <w:t>written or verbal</w:t>
      </w:r>
      <w:r>
        <w:t>),</w:t>
      </w:r>
      <w:r w:rsidRPr="00422E7B">
        <w:t xml:space="preserve"> actions or gestures that threaten the safety of any person at any district facility will be taken seriously regardless of intent.</w:t>
      </w:r>
    </w:p>
    <w:p w:rsidR="00856219" w:rsidRDefault="00856219" w:rsidP="001C5E53"/>
    <w:p w:rsidR="00856219" w:rsidRPr="00422E7B" w:rsidRDefault="00856219" w:rsidP="001C5E53">
      <w:r w:rsidRPr="00422E7B">
        <w:t xml:space="preserve">All district employees, volunteers and contractors are required to report any expressed threat(s) or behavior(s) that might represent a </w:t>
      </w:r>
      <w:r>
        <w:t>danger</w:t>
      </w:r>
      <w:r w:rsidRPr="00422E7B">
        <w:t xml:space="preserve"> to </w:t>
      </w:r>
      <w:r>
        <w:t>district students or staff</w:t>
      </w:r>
      <w:r w:rsidRPr="00422E7B">
        <w:t xml:space="preserve"> or </w:t>
      </w:r>
      <w:r>
        <w:t xml:space="preserve">indicate a potential for </w:t>
      </w:r>
      <w:r w:rsidRPr="00422E7B">
        <w:t>self</w:t>
      </w:r>
      <w:r>
        <w:t>-harm</w:t>
      </w:r>
      <w:r w:rsidRPr="00422E7B">
        <w:t>.</w:t>
      </w:r>
      <w:r>
        <w:t xml:space="preserve"> </w:t>
      </w:r>
      <w:r w:rsidRPr="00422E7B">
        <w:t xml:space="preserve">Nothing in this policy shall preclude district personnel from acting immediately to address an imminent threat </w:t>
      </w:r>
      <w:r>
        <w:t>before</w:t>
      </w:r>
      <w:r w:rsidRPr="00422E7B">
        <w:t xml:space="preserve"> notifying the superintendent or designee of any individual who poses a threat of violence or physical harm to self or others.</w:t>
      </w:r>
    </w:p>
    <w:p w:rsidR="00856219" w:rsidRPr="00422E7B" w:rsidRDefault="00856219" w:rsidP="001C5E53"/>
    <w:p w:rsidR="00856219" w:rsidRPr="00422E7B" w:rsidRDefault="00856219" w:rsidP="0078400C">
      <w:pPr>
        <w:pStyle w:val="Heading2"/>
      </w:pPr>
      <w:r w:rsidRPr="00422E7B">
        <w:t>Behavioral Risk Assessment Team</w:t>
      </w:r>
    </w:p>
    <w:p w:rsidR="00856219" w:rsidRPr="00422E7B" w:rsidRDefault="00856219" w:rsidP="001C5E53">
      <w:pPr>
        <w:keepNext/>
      </w:pPr>
    </w:p>
    <w:p w:rsidR="00856219" w:rsidRPr="00422E7B" w:rsidRDefault="00856219" w:rsidP="001C5E53">
      <w:r w:rsidRPr="00422E7B">
        <w:t xml:space="preserve">The superintendent or designee shall establish one or more behavioral risk assessment teams (Team or Teams) in accordance with this policy. Each Team </w:t>
      </w:r>
      <w:r>
        <w:t>should</w:t>
      </w:r>
      <w:r w:rsidRPr="00422E7B">
        <w:t xml:space="preserve"> include persons with expertise in counseling, instruction, school administration and law enforcement. One Team may serve more than one school in the district. Teams will utilize best practices in developing strategies for identifying and addressing potential threats to </w:t>
      </w:r>
      <w:r>
        <w:t>district students or staff</w:t>
      </w:r>
      <w:r w:rsidRPr="00422E7B">
        <w:t>.</w:t>
      </w:r>
    </w:p>
    <w:p w:rsidR="00856219" w:rsidRPr="00422E7B" w:rsidRDefault="00856219" w:rsidP="001C5E53"/>
    <w:p w:rsidR="00856219" w:rsidRPr="00422E7B" w:rsidRDefault="00856219" w:rsidP="001C5E53">
      <w:r w:rsidRPr="00422E7B">
        <w:t>Each Team will:</w:t>
      </w:r>
    </w:p>
    <w:p w:rsidR="00856219" w:rsidRPr="00422E7B" w:rsidRDefault="00856219" w:rsidP="001C5E53"/>
    <w:p w:rsidR="00856219" w:rsidRDefault="00856219" w:rsidP="001C5E53">
      <w:pPr>
        <w:pStyle w:val="ListParagraph"/>
        <w:numPr>
          <w:ilvl w:val="0"/>
          <w:numId w:val="10"/>
        </w:numPr>
        <w:ind w:hanging="720"/>
      </w:pPr>
      <w:r>
        <w:t>R</w:t>
      </w:r>
      <w:r w:rsidRPr="00422E7B">
        <w:t>eceive professional training in the behavioral risk assessment (also known as threat assessment) model the district uses.</w:t>
      </w:r>
    </w:p>
    <w:p w:rsidR="00856219" w:rsidRPr="00422E7B" w:rsidRDefault="00856219" w:rsidP="001C5E53">
      <w:pPr>
        <w:ind w:left="720" w:hanging="720"/>
        <w:contextualSpacing/>
      </w:pPr>
    </w:p>
    <w:p w:rsidR="00856219" w:rsidRDefault="00856219" w:rsidP="001C5E53">
      <w:pPr>
        <w:pStyle w:val="ListParagraph"/>
        <w:numPr>
          <w:ilvl w:val="0"/>
          <w:numId w:val="10"/>
        </w:numPr>
        <w:ind w:hanging="720"/>
      </w:pPr>
      <w:r>
        <w:t>Train and p</w:t>
      </w:r>
      <w:r w:rsidRPr="00422E7B">
        <w:t xml:space="preserve">rovide guidance to students and staff </w:t>
      </w:r>
      <w:r>
        <w:t>on recognizing</w:t>
      </w:r>
      <w:r w:rsidRPr="00422E7B">
        <w:t xml:space="preserve"> threatening </w:t>
      </w:r>
      <w:r>
        <w:t xml:space="preserve">behavior </w:t>
      </w:r>
      <w:r w:rsidRPr="00422E7B">
        <w:t xml:space="preserve">or </w:t>
      </w:r>
      <w:r>
        <w:t>other</w:t>
      </w:r>
      <w:r w:rsidRPr="00422E7B">
        <w:t xml:space="preserve"> behavior that </w:t>
      </w:r>
      <w:r>
        <w:t>might</w:t>
      </w:r>
      <w:r w:rsidRPr="00422E7B">
        <w:t xml:space="preserve"> represent a </w:t>
      </w:r>
      <w:r>
        <w:t>danger</w:t>
      </w:r>
      <w:r w:rsidRPr="00422E7B">
        <w:t xml:space="preserve"> to </w:t>
      </w:r>
      <w:r>
        <w:t>district students or staff</w:t>
      </w:r>
      <w:r w:rsidRPr="00422E7B">
        <w:t xml:space="preserve"> or </w:t>
      </w:r>
      <w:r>
        <w:t xml:space="preserve">indicate a potential for </w:t>
      </w:r>
      <w:r w:rsidRPr="00422E7B">
        <w:t>self</w:t>
      </w:r>
      <w:r>
        <w:t>-harm</w:t>
      </w:r>
      <w:r w:rsidRPr="00422E7B">
        <w:t>.</w:t>
      </w:r>
    </w:p>
    <w:p w:rsidR="00856219" w:rsidRPr="00422E7B" w:rsidRDefault="00856219" w:rsidP="001C5E53">
      <w:pPr>
        <w:ind w:left="720" w:hanging="720"/>
        <w:contextualSpacing/>
      </w:pPr>
    </w:p>
    <w:p w:rsidR="00856219" w:rsidRDefault="00856219" w:rsidP="001C5E53">
      <w:pPr>
        <w:pStyle w:val="ListParagraph"/>
        <w:numPr>
          <w:ilvl w:val="0"/>
          <w:numId w:val="10"/>
        </w:numPr>
        <w:ind w:hanging="720"/>
      </w:pPr>
      <w:r w:rsidRPr="00422E7B">
        <w:t>Identify and designate members of the school community to whom threatening behaviors should be reported.</w:t>
      </w:r>
    </w:p>
    <w:p w:rsidR="00856219" w:rsidRPr="00422E7B" w:rsidRDefault="00856219" w:rsidP="001C5E53">
      <w:pPr>
        <w:ind w:left="720" w:hanging="720"/>
        <w:contextualSpacing/>
      </w:pPr>
    </w:p>
    <w:p w:rsidR="00856219" w:rsidRDefault="00856219" w:rsidP="001C5E53">
      <w:pPr>
        <w:pStyle w:val="ListParagraph"/>
        <w:numPr>
          <w:ilvl w:val="0"/>
          <w:numId w:val="10"/>
        </w:numPr>
        <w:ind w:hanging="720"/>
      </w:pPr>
      <w:r w:rsidRPr="00422E7B">
        <w:t xml:space="preserve">Be responsible for </w:t>
      </w:r>
      <w:r>
        <w:t xml:space="preserve">and implement </w:t>
      </w:r>
      <w:r w:rsidRPr="00422E7B">
        <w:t xml:space="preserve">assessment and intervention </w:t>
      </w:r>
      <w:r>
        <w:t>protocols for</w:t>
      </w:r>
      <w:r w:rsidRPr="00422E7B">
        <w:t xml:space="preserve"> individuals whose behavior </w:t>
      </w:r>
      <w:r>
        <w:t>might</w:t>
      </w:r>
      <w:r w:rsidRPr="00422E7B">
        <w:t xml:space="preserve"> pose a threat to the safety of </w:t>
      </w:r>
      <w:r>
        <w:t>district</w:t>
      </w:r>
      <w:r w:rsidRPr="00422E7B">
        <w:t xml:space="preserve"> students</w:t>
      </w:r>
      <w:r>
        <w:t xml:space="preserve"> or staff</w:t>
      </w:r>
      <w:r w:rsidRPr="00422E7B">
        <w:t xml:space="preserve">. Unless it is not feasible to do so, all </w:t>
      </w:r>
      <w:r>
        <w:t>T</w:t>
      </w:r>
      <w:r w:rsidRPr="00422E7B">
        <w:t>eam members will be involved in the assessment</w:t>
      </w:r>
      <w:r>
        <w:t xml:space="preserve"> </w:t>
      </w:r>
      <w:r w:rsidRPr="00422E7B">
        <w:t>and intervention.</w:t>
      </w:r>
      <w:r>
        <w:t xml:space="preserve"> </w:t>
      </w:r>
      <w:r w:rsidRPr="00422E7B">
        <w:t>Intervention methods may include alternative delivery of educational services when allowed by law.</w:t>
      </w:r>
    </w:p>
    <w:p w:rsidR="00856219" w:rsidRPr="00422E7B" w:rsidRDefault="00856219" w:rsidP="001C5E53">
      <w:pPr>
        <w:ind w:left="720" w:hanging="720"/>
        <w:contextualSpacing/>
      </w:pPr>
    </w:p>
    <w:p w:rsidR="00856219" w:rsidRPr="00422E7B" w:rsidRDefault="00856219" w:rsidP="001C5E53">
      <w:pPr>
        <w:pStyle w:val="ListParagraph"/>
        <w:numPr>
          <w:ilvl w:val="0"/>
          <w:numId w:val="10"/>
        </w:numPr>
        <w:ind w:hanging="720"/>
      </w:pPr>
      <w:r w:rsidRPr="00422E7B">
        <w:t>Provide information on community resources</w:t>
      </w:r>
      <w:r>
        <w:t>,</w:t>
      </w:r>
      <w:r w:rsidRPr="00422E7B">
        <w:t xml:space="preserve"> such as drug treatment, health </w:t>
      </w:r>
      <w:r>
        <w:t xml:space="preserve">services, </w:t>
      </w:r>
      <w:r w:rsidRPr="00422E7B">
        <w:t xml:space="preserve">mental health services </w:t>
      </w:r>
      <w:r>
        <w:t>and</w:t>
      </w:r>
      <w:r w:rsidRPr="00422E7B">
        <w:t xml:space="preserve"> other needed services.</w:t>
      </w:r>
    </w:p>
    <w:p w:rsidR="00856219" w:rsidRPr="00422E7B" w:rsidRDefault="00856219" w:rsidP="001C5E53"/>
    <w:p w:rsidR="00856219" w:rsidRPr="00422E7B" w:rsidRDefault="00856219" w:rsidP="001C5E53">
      <w:r w:rsidRPr="00422E7B">
        <w:t>Teams will meet regularly to ensure that students are appropriately assessed and, if needed, referred to services.</w:t>
      </w:r>
      <w:r>
        <w:t xml:space="preserve"> </w:t>
      </w:r>
      <w:r w:rsidRPr="00422E7B">
        <w:t xml:space="preserve">However, if there is an imminent threat to school or district safety, the </w:t>
      </w:r>
      <w:r w:rsidRPr="00422E7B">
        <w:lastRenderedPageBreak/>
        <w:t xml:space="preserve">superintendent or designee will convene an emergency threat assessment meeting to address the imminent threat. </w:t>
      </w:r>
      <w:r>
        <w:t xml:space="preserve">After an incident, </w:t>
      </w:r>
      <w:r w:rsidRPr="00422E7B">
        <w:t>Teams will conduct an after-action debriefing to identify possible improvements to the assessment process.</w:t>
      </w:r>
    </w:p>
    <w:p w:rsidR="00856219" w:rsidRPr="00422E7B" w:rsidRDefault="00856219" w:rsidP="001C5E53"/>
    <w:p w:rsidR="00856219" w:rsidRPr="00422E7B" w:rsidRDefault="00856219" w:rsidP="001C5E53">
      <w:r>
        <w:t>S</w:t>
      </w:r>
      <w:r w:rsidRPr="00422E7B">
        <w:t>tudents may be subject to disciplinary action and referral to law enforcement in accordance with board policy and state law</w:t>
      </w:r>
      <w:r>
        <w:t xml:space="preserve"> and r</w:t>
      </w:r>
      <w:r w:rsidRPr="00422E7B">
        <w:t xml:space="preserve">egardless of </w:t>
      </w:r>
      <w:r>
        <w:t xml:space="preserve">the </w:t>
      </w:r>
      <w:r w:rsidRPr="00422E7B">
        <w:t>action</w:t>
      </w:r>
      <w:r>
        <w:t>s</w:t>
      </w:r>
      <w:r w:rsidRPr="00422E7B">
        <w:t xml:space="preserve"> any Team</w:t>
      </w:r>
      <w:r>
        <w:t xml:space="preserve"> takes</w:t>
      </w:r>
      <w:r w:rsidRPr="00422E7B">
        <w:t xml:space="preserve">. </w:t>
      </w:r>
    </w:p>
    <w:p w:rsidR="00856219" w:rsidRPr="00422E7B" w:rsidRDefault="00856219" w:rsidP="001C5E53"/>
    <w:p w:rsidR="00856219" w:rsidRPr="00422E7B" w:rsidRDefault="00856219" w:rsidP="001C5E53">
      <w:pPr>
        <w:pStyle w:val="Heading2"/>
      </w:pPr>
      <w:r w:rsidRPr="00422E7B">
        <w:t>Student Record Disclosure</w:t>
      </w:r>
    </w:p>
    <w:p w:rsidR="00856219" w:rsidRPr="00422E7B" w:rsidRDefault="00856219" w:rsidP="001C5E53">
      <w:pPr>
        <w:keepNext/>
      </w:pPr>
    </w:p>
    <w:p w:rsidR="00856219" w:rsidRPr="00422E7B" w:rsidRDefault="00856219" w:rsidP="001C5E53">
      <w:r w:rsidRPr="00422E7B">
        <w:t xml:space="preserve">The Team may share personally identifiable student records and information from those records </w:t>
      </w:r>
      <w:r>
        <w:t xml:space="preserve">only </w:t>
      </w:r>
      <w:r w:rsidRPr="00422E7B">
        <w:t>in accordance with state and federal law</w:t>
      </w:r>
      <w:r>
        <w:t xml:space="preserve"> and policy JO</w:t>
      </w:r>
      <w:r w:rsidRPr="00422E7B">
        <w:t>.</w:t>
      </w:r>
    </w:p>
    <w:p w:rsidR="00856219" w:rsidRPr="00422E7B" w:rsidRDefault="00856219" w:rsidP="001C5E53">
      <w:pPr>
        <w:ind w:left="720" w:hanging="720"/>
      </w:pPr>
    </w:p>
    <w:p w:rsidR="00856219" w:rsidRPr="005D7AC3" w:rsidRDefault="00856219" w:rsidP="001C5E53">
      <w:pPr>
        <w:ind w:left="720" w:hanging="720"/>
        <w:rPr>
          <w:b/>
          <w:bCs/>
        </w:rPr>
      </w:pPr>
      <w:r w:rsidRPr="005D7AC3">
        <w:rPr>
          <w:b/>
          <w:bCs/>
          <w:i/>
          <w:iCs/>
        </w:rPr>
        <w:t>Note:</w:t>
      </w:r>
      <w:r w:rsidRPr="005D7AC3">
        <w:rPr>
          <w:b/>
          <w:bCs/>
          <w:i/>
          <w:iCs/>
        </w:rPr>
        <w:tab/>
        <w:t>The reader is encouraged to check the index located at the beginning of this section for other pertinent policies and to review administrative procedures and/or forms for related information.</w:t>
      </w:r>
    </w:p>
    <w:p w:rsidR="00856219" w:rsidRDefault="00856219" w:rsidP="001C5E53"/>
    <w:p w:rsidR="00856219" w:rsidRDefault="00856219" w:rsidP="005F52F7">
      <w:pPr>
        <w:tabs>
          <w:tab w:val="left" w:pos="-1440"/>
        </w:tabs>
        <w:ind w:left="1440" w:hanging="1440"/>
      </w:pPr>
      <w:r>
        <w:t>Adopted:</w:t>
      </w:r>
      <w:r>
        <w:tab/>
      </w:r>
      <w:r w:rsidR="00D12426">
        <w:t>October 27, 2021</w:t>
      </w:r>
      <w:bookmarkStart w:id="0" w:name="_GoBack"/>
      <w:bookmarkEnd w:id="0"/>
    </w:p>
    <w:p w:rsidR="00856219" w:rsidRDefault="00856219" w:rsidP="001C5E53"/>
    <w:p w:rsidR="00856219" w:rsidRDefault="00856219" w:rsidP="00AF58AD">
      <w:pPr>
        <w:tabs>
          <w:tab w:val="left" w:pos="-1440"/>
        </w:tabs>
        <w:ind w:left="1440" w:hanging="1440"/>
      </w:pPr>
      <w:r>
        <w:t>Revised:</w:t>
      </w:r>
      <w:r>
        <w:tab/>
      </w:r>
    </w:p>
    <w:p w:rsidR="00856219" w:rsidRDefault="00856219" w:rsidP="001C5E53"/>
    <w:p w:rsidR="00856219" w:rsidRDefault="00856219" w:rsidP="001C5E53">
      <w:pPr>
        <w:tabs>
          <w:tab w:val="left" w:pos="1440"/>
        </w:tabs>
        <w:ind w:left="2160" w:hanging="2160"/>
      </w:pPr>
      <w:r>
        <w:t>Cross Refs:</w:t>
      </w:r>
      <w:r>
        <w:tab/>
        <w:t>EB, Safety Program</w:t>
      </w:r>
    </w:p>
    <w:p w:rsidR="00856219" w:rsidRDefault="00856219" w:rsidP="001C5E53">
      <w:pPr>
        <w:tabs>
          <w:tab w:val="left" w:pos="1440"/>
        </w:tabs>
        <w:ind w:left="720" w:hanging="720"/>
      </w:pPr>
    </w:p>
    <w:p w:rsidR="00856219" w:rsidRDefault="00856219" w:rsidP="001C5E53">
      <w:pPr>
        <w:tabs>
          <w:tab w:val="left" w:pos="1440"/>
        </w:tabs>
        <w:ind w:left="2160" w:hanging="2160"/>
      </w:pPr>
      <w:r>
        <w:t>MSIP Refs:</w:t>
      </w:r>
      <w:r>
        <w:tab/>
        <w:t>L-10</w:t>
      </w:r>
    </w:p>
    <w:p w:rsidR="00856219" w:rsidRDefault="00856219" w:rsidP="001C5E53"/>
    <w:p w:rsidR="00856219" w:rsidRDefault="00856219" w:rsidP="007E6940">
      <w:pPr>
        <w:tabs>
          <w:tab w:val="left" w:pos="-1440"/>
          <w:tab w:val="left" w:pos="1440"/>
        </w:tabs>
        <w:ind w:left="2160" w:hanging="2160"/>
      </w:pPr>
      <w:r>
        <w:t>Legal Refs:</w:t>
      </w:r>
      <w:r>
        <w:tab/>
      </w:r>
      <w:r w:rsidRPr="00B7294E">
        <w:t xml:space="preserve">§§ </w:t>
      </w:r>
      <w:r>
        <w:t xml:space="preserve">160.261, 167.115, .117, </w:t>
      </w:r>
      <w:proofErr w:type="spellStart"/>
      <w:r>
        <w:t>RSMo</w:t>
      </w:r>
      <w:proofErr w:type="spellEnd"/>
      <w:r>
        <w:t>.</w:t>
      </w:r>
    </w:p>
    <w:p w:rsidR="00856219" w:rsidRDefault="00856219" w:rsidP="001C5E53">
      <w:pPr>
        <w:tabs>
          <w:tab w:val="left" w:pos="-1440"/>
        </w:tabs>
        <w:ind w:left="2160" w:hanging="720"/>
      </w:pPr>
      <w:r>
        <w:t xml:space="preserve">Family Educational Rights and Privacy Act of 1974, 20 U.S.C. </w:t>
      </w:r>
      <w:r w:rsidRPr="00B7294E">
        <w:t>§</w:t>
      </w:r>
      <w:r>
        <w:t xml:space="preserve"> 1232g</w:t>
      </w:r>
    </w:p>
    <w:p w:rsidR="00856219" w:rsidRDefault="00856219" w:rsidP="001C5E53">
      <w:pPr>
        <w:tabs>
          <w:tab w:val="left" w:pos="-1440"/>
        </w:tabs>
        <w:ind w:left="2160" w:hanging="720"/>
      </w:pPr>
      <w:r>
        <w:t>34 C.F.R. Part 99</w:t>
      </w:r>
    </w:p>
    <w:p w:rsidR="00856219" w:rsidRDefault="00856219" w:rsidP="001C5E53">
      <w:pPr>
        <w:tabs>
          <w:tab w:val="left" w:pos="1440"/>
        </w:tabs>
        <w:ind w:left="2160" w:hanging="2160"/>
      </w:pPr>
    </w:p>
    <w:p w:rsidR="00856219" w:rsidRDefault="00856219" w:rsidP="001C5E53">
      <w:pPr>
        <w:rPr>
          <w:noProof/>
        </w:rPr>
        <w:sectPr w:rsidR="00856219" w:rsidSect="00856219">
          <w:headerReference w:type="even" r:id="rId7"/>
          <w:headerReference w:type="default" r:id="rId8"/>
          <w:footerReference w:type="even" r:id="rId9"/>
          <w:footerReference w:type="default" r:id="rId10"/>
          <w:pgSz w:w="12240" w:h="15840" w:code="1"/>
          <w:pgMar w:top="1440" w:right="1440" w:bottom="720" w:left="1440" w:header="720" w:footer="720" w:gutter="0"/>
          <w:pgNumType w:start="1"/>
          <w:cols w:space="720"/>
          <w:noEndnote/>
          <w:docGrid w:linePitch="326"/>
        </w:sectPr>
      </w:pPr>
      <w:r>
        <w:rPr>
          <w:noProof/>
        </w:rPr>
        <w:t>Jefferson C-123 School District, Conception Jct., Missouri</w:t>
      </w:r>
    </w:p>
    <w:p w:rsidR="00856219" w:rsidRPr="00422E7B" w:rsidRDefault="00856219" w:rsidP="001C5E53">
      <w:pPr>
        <w:rPr>
          <w:b/>
          <w:caps/>
        </w:rPr>
      </w:pPr>
    </w:p>
    <w:sectPr w:rsidR="00856219" w:rsidRPr="00422E7B" w:rsidSect="00856219">
      <w:headerReference w:type="even" r:id="rId11"/>
      <w:headerReference w:type="default" r:id="rId12"/>
      <w:footerReference w:type="even" r:id="rId13"/>
      <w:footerReference w:type="default" r:id="rId14"/>
      <w:type w:val="continuous"/>
      <w:pgSz w:w="12240" w:h="15840" w:code="1"/>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219" w:rsidRDefault="00856219" w:rsidP="00022E81">
      <w:r>
        <w:separator/>
      </w:r>
    </w:p>
  </w:endnote>
  <w:endnote w:type="continuationSeparator" w:id="0">
    <w:p w:rsidR="00856219" w:rsidRDefault="00856219" w:rsidP="00022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219" w:rsidRPr="001C5E53" w:rsidRDefault="00856219" w:rsidP="00BD6AA5">
    <w:pPr>
      <w:rPr>
        <w:sz w:val="16"/>
        <w:szCs w:val="16"/>
      </w:rPr>
    </w:pPr>
  </w:p>
  <w:p w:rsidR="00856219" w:rsidRPr="001C5E53" w:rsidRDefault="00856219" w:rsidP="00BD6AA5">
    <w:pPr>
      <w:pBdr>
        <w:bottom w:val="single" w:sz="6" w:space="1" w:color="auto"/>
      </w:pBdr>
      <w:rPr>
        <w:sz w:val="16"/>
        <w:szCs w:val="16"/>
      </w:rPr>
    </w:pPr>
    <w:r w:rsidRPr="001C5E53">
      <w:rPr>
        <w:sz w:val="16"/>
        <w:szCs w:val="16"/>
      </w:rPr>
      <w:t>© 2021, Missouri School Boards' Association</w:t>
    </w:r>
  </w:p>
  <w:p w:rsidR="00856219" w:rsidRPr="001C5E53" w:rsidRDefault="00856219" w:rsidP="00BD6AA5">
    <w:pPr>
      <w:tabs>
        <w:tab w:val="right" w:pos="9360"/>
      </w:tabs>
      <w:rPr>
        <w:sz w:val="16"/>
        <w:szCs w:val="16"/>
      </w:rPr>
    </w:pPr>
    <w:r w:rsidRPr="001C5E53">
      <w:t xml:space="preserve">Page </w:t>
    </w:r>
    <w:r w:rsidRPr="001C5E53">
      <w:fldChar w:fldCharType="begin"/>
    </w:r>
    <w:r w:rsidRPr="001C5E53">
      <w:instrText xml:space="preserve">PAGE </w:instrText>
    </w:r>
    <w:r w:rsidRPr="001C5E53">
      <w:fldChar w:fldCharType="separate"/>
    </w:r>
    <w:r w:rsidR="00D12426">
      <w:rPr>
        <w:noProof/>
      </w:rPr>
      <w:t>2</w:t>
    </w:r>
    <w:r w:rsidRPr="001C5E53">
      <w:fldChar w:fldCharType="end"/>
    </w:r>
    <w:r w:rsidRPr="001C5E53">
      <w:rPr>
        <w:sz w:val="16"/>
        <w:szCs w:val="16"/>
      </w:rPr>
      <w:tab/>
    </w:r>
    <w:r w:rsidRPr="001C5E53">
      <w:rPr>
        <w:i/>
        <w:iCs/>
        <w:sz w:val="16"/>
        <w:szCs w:val="16"/>
      </w:rPr>
      <w:t>Version: JHDE-C.1A (10/21)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219" w:rsidRPr="00BD6AA5" w:rsidRDefault="00856219" w:rsidP="00BD6AA5">
    <w:pPr>
      <w:rPr>
        <w:sz w:val="16"/>
        <w:szCs w:val="16"/>
      </w:rPr>
    </w:pPr>
  </w:p>
  <w:p w:rsidR="00856219" w:rsidRDefault="00856219" w:rsidP="00BD6AA5">
    <w:pPr>
      <w:pBdr>
        <w:bottom w:val="single" w:sz="6" w:space="1" w:color="auto"/>
      </w:pBdr>
      <w:rPr>
        <w:sz w:val="16"/>
        <w:szCs w:val="16"/>
      </w:rPr>
    </w:pPr>
    <w:r>
      <w:rPr>
        <w:sz w:val="16"/>
        <w:szCs w:val="16"/>
      </w:rPr>
      <w:t>© 2021, Missouri School Boards' Association</w:t>
    </w:r>
  </w:p>
  <w:p w:rsidR="00856219" w:rsidRDefault="00856219" w:rsidP="00BD6AA5">
    <w:pPr>
      <w:tabs>
        <w:tab w:val="right" w:pos="9360"/>
      </w:tabs>
    </w:pPr>
    <w:r w:rsidRPr="00BA1689">
      <w:rPr>
        <w:i/>
        <w:iCs/>
        <w:sz w:val="16"/>
        <w:szCs w:val="16"/>
      </w:rPr>
      <w:t>Version:</w:t>
    </w:r>
    <w:r>
      <w:rPr>
        <w:i/>
        <w:iCs/>
        <w:sz w:val="16"/>
        <w:szCs w:val="16"/>
      </w:rPr>
      <w:t xml:space="preserve"> </w:t>
    </w:r>
    <w:r w:rsidRPr="00B20A77">
      <w:rPr>
        <w:i/>
        <w:iCs/>
        <w:sz w:val="16"/>
        <w:szCs w:val="16"/>
      </w:rPr>
      <w:t>JHD</w:t>
    </w:r>
    <w:r>
      <w:rPr>
        <w:i/>
        <w:iCs/>
        <w:sz w:val="16"/>
        <w:szCs w:val="16"/>
      </w:rPr>
      <w:t>E</w:t>
    </w:r>
    <w:r w:rsidRPr="00B20A77">
      <w:rPr>
        <w:i/>
        <w:iCs/>
        <w:sz w:val="16"/>
        <w:szCs w:val="16"/>
      </w:rPr>
      <w:t>-C.1</w:t>
    </w:r>
    <w:r>
      <w:rPr>
        <w:i/>
        <w:iCs/>
        <w:sz w:val="16"/>
        <w:szCs w:val="16"/>
      </w:rPr>
      <w:t>A</w:t>
    </w:r>
    <w:r w:rsidRPr="00B20A77">
      <w:rPr>
        <w:i/>
        <w:iCs/>
        <w:sz w:val="16"/>
        <w:szCs w:val="16"/>
      </w:rPr>
      <w:t xml:space="preserve"> (1</w:t>
    </w:r>
    <w:r>
      <w:rPr>
        <w:i/>
        <w:iCs/>
        <w:sz w:val="16"/>
        <w:szCs w:val="16"/>
      </w:rPr>
      <w:t>0</w:t>
    </w:r>
    <w:r w:rsidRPr="00B20A77">
      <w:rPr>
        <w:i/>
        <w:iCs/>
        <w:sz w:val="16"/>
        <w:szCs w:val="16"/>
      </w:rPr>
      <w:t>/</w:t>
    </w:r>
    <w:r>
      <w:rPr>
        <w:i/>
        <w:iCs/>
        <w:sz w:val="16"/>
        <w:szCs w:val="16"/>
      </w:rPr>
      <w:t>21</w:t>
    </w:r>
    <w:r w:rsidRPr="00B20A77">
      <w:rPr>
        <w:i/>
        <w:iCs/>
        <w:sz w:val="16"/>
        <w:szCs w:val="16"/>
      </w:rPr>
      <w:t>)</w:t>
    </w:r>
    <w:r>
      <w:tab/>
      <w:t xml:space="preserve">Page </w:t>
    </w:r>
    <w:r>
      <w:fldChar w:fldCharType="begin"/>
    </w:r>
    <w:r>
      <w:instrText xml:space="preserve">PAGE </w:instrText>
    </w:r>
    <w:r>
      <w:fldChar w:fldCharType="separate"/>
    </w:r>
    <w:r w:rsidR="00D12426">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81" w:rsidRPr="001C5E53" w:rsidRDefault="00022E81" w:rsidP="00BD6AA5">
    <w:pPr>
      <w:rPr>
        <w:sz w:val="16"/>
        <w:szCs w:val="16"/>
      </w:rPr>
    </w:pPr>
  </w:p>
  <w:p w:rsidR="00BD6AA5" w:rsidRPr="001C5E53" w:rsidRDefault="00B20A77" w:rsidP="00BD6AA5">
    <w:pPr>
      <w:pBdr>
        <w:bottom w:val="single" w:sz="6" w:space="1" w:color="auto"/>
      </w:pBdr>
      <w:rPr>
        <w:sz w:val="16"/>
        <w:szCs w:val="16"/>
      </w:rPr>
    </w:pPr>
    <w:r w:rsidRPr="001C5E53">
      <w:rPr>
        <w:sz w:val="16"/>
        <w:szCs w:val="16"/>
      </w:rPr>
      <w:t>©</w:t>
    </w:r>
    <w:r w:rsidR="00022E81" w:rsidRPr="001C5E53">
      <w:rPr>
        <w:sz w:val="16"/>
        <w:szCs w:val="16"/>
      </w:rPr>
      <w:t xml:space="preserve"> 20</w:t>
    </w:r>
    <w:r w:rsidR="00422E7B" w:rsidRPr="001C5E53">
      <w:rPr>
        <w:sz w:val="16"/>
        <w:szCs w:val="16"/>
      </w:rPr>
      <w:t>21</w:t>
    </w:r>
    <w:r w:rsidR="00022E81" w:rsidRPr="001C5E53">
      <w:rPr>
        <w:sz w:val="16"/>
        <w:szCs w:val="16"/>
      </w:rPr>
      <w:t>, Missouri School Boards' Association</w:t>
    </w:r>
  </w:p>
  <w:p w:rsidR="00022E81" w:rsidRPr="001C5E53" w:rsidRDefault="00022E81" w:rsidP="00BD6AA5">
    <w:pPr>
      <w:tabs>
        <w:tab w:val="right" w:pos="9360"/>
      </w:tabs>
      <w:rPr>
        <w:sz w:val="16"/>
        <w:szCs w:val="16"/>
      </w:rPr>
    </w:pPr>
    <w:r w:rsidRPr="001C5E53">
      <w:t xml:space="preserve">Page </w:t>
    </w:r>
    <w:r w:rsidRPr="001C5E53">
      <w:fldChar w:fldCharType="begin"/>
    </w:r>
    <w:r w:rsidRPr="001C5E53">
      <w:instrText xml:space="preserve">PAGE </w:instrText>
    </w:r>
    <w:r w:rsidRPr="001C5E53">
      <w:fldChar w:fldCharType="separate"/>
    </w:r>
    <w:r w:rsidR="00DA0178" w:rsidRPr="001C5E53">
      <w:rPr>
        <w:noProof/>
      </w:rPr>
      <w:t>4</w:t>
    </w:r>
    <w:r w:rsidRPr="001C5E53">
      <w:fldChar w:fldCharType="end"/>
    </w:r>
    <w:r w:rsidRPr="001C5E53">
      <w:rPr>
        <w:sz w:val="16"/>
        <w:szCs w:val="16"/>
      </w:rPr>
      <w:tab/>
    </w:r>
    <w:r w:rsidR="00BA1689" w:rsidRPr="001C5E53">
      <w:rPr>
        <w:i/>
        <w:iCs/>
        <w:sz w:val="16"/>
        <w:szCs w:val="16"/>
      </w:rPr>
      <w:t>Version:</w:t>
    </w:r>
    <w:r w:rsidR="00AD23A8" w:rsidRPr="001C5E53">
      <w:rPr>
        <w:i/>
        <w:iCs/>
        <w:sz w:val="16"/>
        <w:szCs w:val="16"/>
      </w:rPr>
      <w:t xml:space="preserve"> </w:t>
    </w:r>
    <w:r w:rsidRPr="001C5E53">
      <w:rPr>
        <w:i/>
        <w:iCs/>
        <w:sz w:val="16"/>
        <w:szCs w:val="16"/>
      </w:rPr>
      <w:t>JHD</w:t>
    </w:r>
    <w:r w:rsidR="009142CE" w:rsidRPr="001C5E53">
      <w:rPr>
        <w:i/>
        <w:iCs/>
        <w:sz w:val="16"/>
        <w:szCs w:val="16"/>
      </w:rPr>
      <w:t>E</w:t>
    </w:r>
    <w:r w:rsidRPr="001C5E53">
      <w:rPr>
        <w:i/>
        <w:iCs/>
        <w:sz w:val="16"/>
        <w:szCs w:val="16"/>
      </w:rPr>
      <w:t>-C.1</w:t>
    </w:r>
    <w:r w:rsidR="00422E7B" w:rsidRPr="001C5E53">
      <w:rPr>
        <w:i/>
        <w:iCs/>
        <w:sz w:val="16"/>
        <w:szCs w:val="16"/>
      </w:rPr>
      <w:t>A</w:t>
    </w:r>
    <w:r w:rsidRPr="001C5E53">
      <w:rPr>
        <w:i/>
        <w:iCs/>
        <w:sz w:val="16"/>
        <w:szCs w:val="16"/>
      </w:rPr>
      <w:t xml:space="preserve"> (1</w:t>
    </w:r>
    <w:r w:rsidR="00422E7B" w:rsidRPr="001C5E53">
      <w:rPr>
        <w:i/>
        <w:iCs/>
        <w:sz w:val="16"/>
        <w:szCs w:val="16"/>
      </w:rPr>
      <w:t>0</w:t>
    </w:r>
    <w:r w:rsidRPr="001C5E53">
      <w:rPr>
        <w:i/>
        <w:iCs/>
        <w:sz w:val="16"/>
        <w:szCs w:val="16"/>
      </w:rPr>
      <w:t>/</w:t>
    </w:r>
    <w:r w:rsidR="00422E7B" w:rsidRPr="001C5E53">
      <w:rPr>
        <w:i/>
        <w:iCs/>
        <w:sz w:val="16"/>
        <w:szCs w:val="16"/>
      </w:rPr>
      <w:t>21</w:t>
    </w:r>
    <w:r w:rsidRPr="001C5E53">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81" w:rsidRPr="00BD6AA5" w:rsidRDefault="00022E81" w:rsidP="00BD6AA5">
    <w:pPr>
      <w:rPr>
        <w:sz w:val="16"/>
        <w:szCs w:val="16"/>
      </w:rPr>
    </w:pPr>
  </w:p>
  <w:p w:rsidR="00BD6AA5" w:rsidRDefault="00B20A77" w:rsidP="00BD6AA5">
    <w:pPr>
      <w:pBdr>
        <w:bottom w:val="single" w:sz="6" w:space="1" w:color="auto"/>
      </w:pBdr>
      <w:rPr>
        <w:sz w:val="16"/>
        <w:szCs w:val="16"/>
      </w:rPr>
    </w:pPr>
    <w:r>
      <w:rPr>
        <w:sz w:val="16"/>
        <w:szCs w:val="16"/>
      </w:rPr>
      <w:t>©</w:t>
    </w:r>
    <w:r w:rsidR="00022E81">
      <w:rPr>
        <w:sz w:val="16"/>
        <w:szCs w:val="16"/>
      </w:rPr>
      <w:t xml:space="preserve"> 20</w:t>
    </w:r>
    <w:r w:rsidR="00422E7B">
      <w:rPr>
        <w:sz w:val="16"/>
        <w:szCs w:val="16"/>
      </w:rPr>
      <w:t>21</w:t>
    </w:r>
    <w:r w:rsidR="00022E81">
      <w:rPr>
        <w:sz w:val="16"/>
        <w:szCs w:val="16"/>
      </w:rPr>
      <w:t>, Missouri School Boards' Association</w:t>
    </w:r>
  </w:p>
  <w:p w:rsidR="00022E81" w:rsidRDefault="00BA1689" w:rsidP="00BD6AA5">
    <w:pPr>
      <w:tabs>
        <w:tab w:val="right" w:pos="9360"/>
      </w:tabs>
    </w:pPr>
    <w:r w:rsidRPr="00BA1689">
      <w:rPr>
        <w:i/>
        <w:iCs/>
        <w:sz w:val="16"/>
        <w:szCs w:val="16"/>
      </w:rPr>
      <w:t>Version:</w:t>
    </w:r>
    <w:r w:rsidR="00AD23A8">
      <w:rPr>
        <w:i/>
        <w:iCs/>
        <w:sz w:val="16"/>
        <w:szCs w:val="16"/>
      </w:rPr>
      <w:t xml:space="preserve"> </w:t>
    </w:r>
    <w:r w:rsidR="00022E81" w:rsidRPr="00B20A77">
      <w:rPr>
        <w:i/>
        <w:iCs/>
        <w:sz w:val="16"/>
        <w:szCs w:val="16"/>
      </w:rPr>
      <w:t>JHD</w:t>
    </w:r>
    <w:r w:rsidR="00422E7B">
      <w:rPr>
        <w:i/>
        <w:iCs/>
        <w:sz w:val="16"/>
        <w:szCs w:val="16"/>
      </w:rPr>
      <w:t>E</w:t>
    </w:r>
    <w:r w:rsidR="00022E81" w:rsidRPr="00B20A77">
      <w:rPr>
        <w:i/>
        <w:iCs/>
        <w:sz w:val="16"/>
        <w:szCs w:val="16"/>
      </w:rPr>
      <w:t>-C.1</w:t>
    </w:r>
    <w:r w:rsidR="00422E7B">
      <w:rPr>
        <w:i/>
        <w:iCs/>
        <w:sz w:val="16"/>
        <w:szCs w:val="16"/>
      </w:rPr>
      <w:t>A</w:t>
    </w:r>
    <w:r w:rsidR="00022E81" w:rsidRPr="00B20A77">
      <w:rPr>
        <w:i/>
        <w:iCs/>
        <w:sz w:val="16"/>
        <w:szCs w:val="16"/>
      </w:rPr>
      <w:t xml:space="preserve"> (1</w:t>
    </w:r>
    <w:r w:rsidR="00422E7B">
      <w:rPr>
        <w:i/>
        <w:iCs/>
        <w:sz w:val="16"/>
        <w:szCs w:val="16"/>
      </w:rPr>
      <w:t>0</w:t>
    </w:r>
    <w:r w:rsidR="00022E81" w:rsidRPr="00B20A77">
      <w:rPr>
        <w:i/>
        <w:iCs/>
        <w:sz w:val="16"/>
        <w:szCs w:val="16"/>
      </w:rPr>
      <w:t>/</w:t>
    </w:r>
    <w:r w:rsidR="00422E7B">
      <w:rPr>
        <w:i/>
        <w:iCs/>
        <w:sz w:val="16"/>
        <w:szCs w:val="16"/>
      </w:rPr>
      <w:t>21</w:t>
    </w:r>
    <w:r w:rsidR="00022E81" w:rsidRPr="00B20A77">
      <w:rPr>
        <w:i/>
        <w:iCs/>
        <w:sz w:val="16"/>
        <w:szCs w:val="16"/>
      </w:rPr>
      <w:t>)</w:t>
    </w:r>
    <w:r w:rsidR="00022E81">
      <w:tab/>
      <w:t xml:space="preserve">Page </w:t>
    </w:r>
    <w:r w:rsidR="00022E81">
      <w:fldChar w:fldCharType="begin"/>
    </w:r>
    <w:r w:rsidR="00022E81">
      <w:instrText xml:space="preserve">PAGE </w:instrText>
    </w:r>
    <w:r w:rsidR="00022E81">
      <w:fldChar w:fldCharType="separate"/>
    </w:r>
    <w:r w:rsidR="00DA0178">
      <w:rPr>
        <w:noProof/>
      </w:rPr>
      <w:t>5</w:t>
    </w:r>
    <w:r w:rsidR="00022E81">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219" w:rsidRDefault="00856219" w:rsidP="00022E81">
      <w:r>
        <w:separator/>
      </w:r>
    </w:p>
  </w:footnote>
  <w:footnote w:type="continuationSeparator" w:id="0">
    <w:p w:rsidR="00856219" w:rsidRDefault="00856219" w:rsidP="00022E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219" w:rsidRDefault="00856219" w:rsidP="005C403E">
    <w:pPr>
      <w:tabs>
        <w:tab w:val="right" w:pos="9360"/>
      </w:tabs>
    </w:pPr>
    <w:r>
      <w:rPr>
        <w:u w:val="single"/>
      </w:rPr>
      <w:t>FILE</w:t>
    </w:r>
    <w:r>
      <w:t>: JHDE</w:t>
    </w:r>
  </w:p>
  <w:p w:rsidR="00856219" w:rsidRDefault="00856219">
    <w:r>
      <w:t>Critical</w:t>
    </w:r>
  </w:p>
  <w:p w:rsidR="00856219" w:rsidRDefault="00856219">
    <w:pPr>
      <w:spacing w:line="2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219" w:rsidRDefault="00856219" w:rsidP="00BD6AA5">
    <w:pPr>
      <w:tabs>
        <w:tab w:val="right" w:pos="9360"/>
      </w:tabs>
      <w:jc w:val="right"/>
    </w:pPr>
    <w:r>
      <w:tab/>
    </w:r>
    <w:r>
      <w:rPr>
        <w:u w:val="single"/>
      </w:rPr>
      <w:t>FILE</w:t>
    </w:r>
    <w:r>
      <w:t>: JHDE</w:t>
    </w:r>
  </w:p>
  <w:p w:rsidR="00856219" w:rsidRDefault="00856219" w:rsidP="00BD6AA5">
    <w:pPr>
      <w:tabs>
        <w:tab w:val="right" w:pos="9360"/>
      </w:tabs>
      <w:jc w:val="right"/>
    </w:pPr>
    <w:r>
      <w:t>Critical</w:t>
    </w:r>
  </w:p>
  <w:p w:rsidR="00856219" w:rsidRDefault="00856219" w:rsidP="00BD6AA5">
    <w:pPr>
      <w:spacing w:line="240" w:lineRule="exact"/>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81" w:rsidRDefault="00022E81" w:rsidP="005C403E">
    <w:pPr>
      <w:tabs>
        <w:tab w:val="right" w:pos="9360"/>
      </w:tabs>
    </w:pPr>
    <w:r>
      <w:rPr>
        <w:u w:val="single"/>
      </w:rPr>
      <w:t>FILE</w:t>
    </w:r>
    <w:r>
      <w:t>:</w:t>
    </w:r>
    <w:r w:rsidR="00AD23A8">
      <w:t xml:space="preserve"> </w:t>
    </w:r>
    <w:r>
      <w:t>JHD</w:t>
    </w:r>
    <w:r w:rsidR="00422E7B">
      <w:t>E</w:t>
    </w:r>
  </w:p>
  <w:p w:rsidR="00022E81" w:rsidRDefault="00022E81">
    <w:r>
      <w:t>Critical</w:t>
    </w:r>
  </w:p>
  <w:p w:rsidR="00022E81" w:rsidRDefault="00022E81">
    <w:pPr>
      <w:spacing w:line="240"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81" w:rsidRDefault="00422E7B" w:rsidP="00BD6AA5">
    <w:pPr>
      <w:tabs>
        <w:tab w:val="right" w:pos="9360"/>
      </w:tabs>
      <w:jc w:val="right"/>
    </w:pPr>
    <w:r>
      <w:tab/>
    </w:r>
    <w:r w:rsidR="006E117A">
      <w:rPr>
        <w:u w:val="single"/>
      </w:rPr>
      <w:t>FILE</w:t>
    </w:r>
    <w:r w:rsidR="006E117A">
      <w:t>: JHDE</w:t>
    </w:r>
  </w:p>
  <w:p w:rsidR="00022E81" w:rsidRDefault="00022E81" w:rsidP="00BD6AA5">
    <w:pPr>
      <w:tabs>
        <w:tab w:val="right" w:pos="9360"/>
      </w:tabs>
      <w:jc w:val="right"/>
    </w:pPr>
    <w:r>
      <w:t>Critical</w:t>
    </w:r>
  </w:p>
  <w:p w:rsidR="00022E81" w:rsidRDefault="00022E81" w:rsidP="00BD6AA5">
    <w:pPr>
      <w:spacing w:line="240" w:lineRule="exact"/>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F356BDA4"/>
    <w:lvl w:ilvl="0">
      <w:numFmt w:val="bullet"/>
      <w:lvlText w:val="*"/>
      <w:lvlJc w:val="left"/>
    </w:lvl>
  </w:abstractNum>
  <w:abstractNum w:abstractNumId="1" w15:restartNumberingAfterBreak="1">
    <w:nsid w:val="00000001"/>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 w15:restartNumberingAfterBreak="1">
    <w:nsid w:val="00000002"/>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 w15:restartNumberingAfterBreak="1">
    <w:nsid w:val="07AF0359"/>
    <w:multiLevelType w:val="hybridMultilevel"/>
    <w:tmpl w:val="AB1E25D6"/>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1DFB4C31"/>
    <w:multiLevelType w:val="hybridMultilevel"/>
    <w:tmpl w:val="C8C48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290A1808"/>
    <w:multiLevelType w:val="hybridMultilevel"/>
    <w:tmpl w:val="33F21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44A52F45"/>
    <w:multiLevelType w:val="hybridMultilevel"/>
    <w:tmpl w:val="FBBA9B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1">
    <w:nsid w:val="536F16C9"/>
    <w:multiLevelType w:val="hybridMultilevel"/>
    <w:tmpl w:val="8A881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1">
    <w:nsid w:val="55090FD9"/>
    <w:multiLevelType w:val="hybridMultilevel"/>
    <w:tmpl w:val="7750C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1">
    <w:nsid w:val="66995547"/>
    <w:multiLevelType w:val="hybridMultilevel"/>
    <w:tmpl w:val="6616D5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1">
    <w:nsid w:val="734157E4"/>
    <w:multiLevelType w:val="hybridMultilevel"/>
    <w:tmpl w:val="20A01426"/>
    <w:lvl w:ilvl="0" w:tplc="01020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7B5072B4"/>
    <w:multiLevelType w:val="hybridMultilevel"/>
    <w:tmpl w:val="B7AA77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 w:ilvl="0">
        <w:numFmt w:val="bullet"/>
        <w:lvlText w:val=""/>
        <w:legacy w:legacy="1" w:legacySpace="0" w:legacyIndent="720"/>
        <w:lvlJc w:val="left"/>
        <w:pPr>
          <w:ind w:left="1440" w:hanging="720"/>
        </w:pPr>
        <w:rPr>
          <w:rFonts w:ascii="WP MathA" w:hAnsi="WP MathA" w:hint="default"/>
        </w:rPr>
      </w:lvl>
    </w:lvlOverride>
  </w:num>
  <w:num w:numId="2">
    <w:abstractNumId w:val="4"/>
  </w:num>
  <w:num w:numId="3">
    <w:abstractNumId w:val="3"/>
  </w:num>
  <w:num w:numId="4">
    <w:abstractNumId w:val="11"/>
  </w:num>
  <w:num w:numId="5">
    <w:abstractNumId w:val="7"/>
  </w:num>
  <w:num w:numId="6">
    <w:abstractNumId w:val="6"/>
  </w:num>
  <w:num w:numId="7">
    <w:abstractNumId w:val="9"/>
  </w:num>
  <w:num w:numId="8">
    <w:abstractNumId w:val="5"/>
  </w:num>
  <w:num w:numId="9">
    <w:abstractNumId w:val="8"/>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E81"/>
    <w:rsid w:val="00022E81"/>
    <w:rsid w:val="00023E13"/>
    <w:rsid w:val="000F626A"/>
    <w:rsid w:val="001737D5"/>
    <w:rsid w:val="001C1B78"/>
    <w:rsid w:val="001C1C74"/>
    <w:rsid w:val="001C5E53"/>
    <w:rsid w:val="002B129F"/>
    <w:rsid w:val="002B5923"/>
    <w:rsid w:val="002B5CBD"/>
    <w:rsid w:val="002C075D"/>
    <w:rsid w:val="003072E6"/>
    <w:rsid w:val="003B2F82"/>
    <w:rsid w:val="003C5873"/>
    <w:rsid w:val="00422E7B"/>
    <w:rsid w:val="00443BFE"/>
    <w:rsid w:val="00444431"/>
    <w:rsid w:val="004A3ACF"/>
    <w:rsid w:val="004C2DA7"/>
    <w:rsid w:val="00513D02"/>
    <w:rsid w:val="00565CA2"/>
    <w:rsid w:val="00596E55"/>
    <w:rsid w:val="005C403E"/>
    <w:rsid w:val="005D0682"/>
    <w:rsid w:val="005F52F7"/>
    <w:rsid w:val="006752A6"/>
    <w:rsid w:val="006B2623"/>
    <w:rsid w:val="006E117A"/>
    <w:rsid w:val="007153B7"/>
    <w:rsid w:val="00782FEB"/>
    <w:rsid w:val="0078400C"/>
    <w:rsid w:val="007C0E76"/>
    <w:rsid w:val="007E6940"/>
    <w:rsid w:val="007F1787"/>
    <w:rsid w:val="0080298E"/>
    <w:rsid w:val="00844C8C"/>
    <w:rsid w:val="00856219"/>
    <w:rsid w:val="008F429B"/>
    <w:rsid w:val="00912C63"/>
    <w:rsid w:val="009142CE"/>
    <w:rsid w:val="009450DE"/>
    <w:rsid w:val="00A05BBD"/>
    <w:rsid w:val="00A24154"/>
    <w:rsid w:val="00A5411D"/>
    <w:rsid w:val="00AA054D"/>
    <w:rsid w:val="00AA4F77"/>
    <w:rsid w:val="00AC4942"/>
    <w:rsid w:val="00AD23A8"/>
    <w:rsid w:val="00AF58AD"/>
    <w:rsid w:val="00B20A77"/>
    <w:rsid w:val="00B37874"/>
    <w:rsid w:val="00B94AED"/>
    <w:rsid w:val="00BA1689"/>
    <w:rsid w:val="00BD6AA5"/>
    <w:rsid w:val="00C70017"/>
    <w:rsid w:val="00CC0DD8"/>
    <w:rsid w:val="00CE3ACC"/>
    <w:rsid w:val="00D00F8E"/>
    <w:rsid w:val="00D12426"/>
    <w:rsid w:val="00D2222A"/>
    <w:rsid w:val="00D56F06"/>
    <w:rsid w:val="00D82E42"/>
    <w:rsid w:val="00D8646C"/>
    <w:rsid w:val="00DA0178"/>
    <w:rsid w:val="00DE1067"/>
    <w:rsid w:val="00E10ADD"/>
    <w:rsid w:val="00E44BA9"/>
    <w:rsid w:val="00E95784"/>
    <w:rsid w:val="00EA6A89"/>
    <w:rsid w:val="00EB74F7"/>
    <w:rsid w:val="00EE7B4B"/>
    <w:rsid w:val="00EF33DD"/>
    <w:rsid w:val="00F036B5"/>
    <w:rsid w:val="00F2101D"/>
    <w:rsid w:val="00F85023"/>
    <w:rsid w:val="00FA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800CF4"/>
  <w14:defaultImageDpi w14:val="0"/>
  <w15:chartTrackingRefBased/>
  <w15:docId w15:val="{8059488C-2410-4849-9361-171AFC5E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E53"/>
    <w:pPr>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
    <w:qFormat/>
    <w:rsid w:val="00BD6AA5"/>
    <w:pPr>
      <w:keepNext/>
      <w:tabs>
        <w:tab w:val="center" w:pos="4680"/>
      </w:tabs>
      <w:jc w:val="center"/>
      <w:outlineLvl w:val="0"/>
    </w:pPr>
    <w:rPr>
      <w:b/>
      <w:bCs/>
    </w:rPr>
  </w:style>
  <w:style w:type="paragraph" w:styleId="Heading2">
    <w:name w:val="heading 2"/>
    <w:basedOn w:val="Normal"/>
    <w:next w:val="Normal"/>
    <w:link w:val="Heading2Char"/>
    <w:uiPriority w:val="9"/>
    <w:unhideWhenUsed/>
    <w:qFormat/>
    <w:rsid w:val="00BD6AA5"/>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1440" w:hanging="720"/>
    </w:pPr>
  </w:style>
  <w:style w:type="paragraph" w:styleId="Header">
    <w:name w:val="header"/>
    <w:basedOn w:val="Normal"/>
    <w:link w:val="HeaderChar"/>
    <w:uiPriority w:val="99"/>
    <w:unhideWhenUsed/>
    <w:rsid w:val="00B20A77"/>
    <w:pPr>
      <w:tabs>
        <w:tab w:val="center" w:pos="4680"/>
        <w:tab w:val="right" w:pos="9360"/>
      </w:tabs>
    </w:pPr>
  </w:style>
  <w:style w:type="character" w:customStyle="1" w:styleId="HeaderChar">
    <w:name w:val="Header Char"/>
    <w:basedOn w:val="DefaultParagraphFont"/>
    <w:link w:val="Header"/>
    <w:uiPriority w:val="99"/>
    <w:rsid w:val="00B20A77"/>
    <w:rPr>
      <w:rFonts w:ascii="Times New Roman" w:hAnsi="Times New Roman"/>
      <w:sz w:val="24"/>
      <w:szCs w:val="24"/>
    </w:rPr>
  </w:style>
  <w:style w:type="paragraph" w:styleId="Footer">
    <w:name w:val="footer"/>
    <w:basedOn w:val="Normal"/>
    <w:link w:val="FooterChar"/>
    <w:uiPriority w:val="99"/>
    <w:unhideWhenUsed/>
    <w:rsid w:val="00B20A77"/>
    <w:pPr>
      <w:tabs>
        <w:tab w:val="center" w:pos="4680"/>
        <w:tab w:val="right" w:pos="9360"/>
      </w:tabs>
    </w:pPr>
  </w:style>
  <w:style w:type="character" w:customStyle="1" w:styleId="FooterChar">
    <w:name w:val="Footer Char"/>
    <w:basedOn w:val="DefaultParagraphFont"/>
    <w:link w:val="Footer"/>
    <w:uiPriority w:val="99"/>
    <w:rsid w:val="00B20A77"/>
    <w:rPr>
      <w:rFonts w:ascii="Times New Roman" w:hAnsi="Times New Roman"/>
      <w:sz w:val="24"/>
      <w:szCs w:val="24"/>
    </w:rPr>
  </w:style>
  <w:style w:type="character" w:customStyle="1" w:styleId="Heading1Char">
    <w:name w:val="Heading 1 Char"/>
    <w:basedOn w:val="DefaultParagraphFont"/>
    <w:link w:val="Heading1"/>
    <w:uiPriority w:val="9"/>
    <w:rsid w:val="00BD6AA5"/>
    <w:rPr>
      <w:rFonts w:ascii="Times New Roman" w:hAnsi="Times New Roman"/>
      <w:b/>
      <w:bCs/>
      <w:sz w:val="24"/>
      <w:szCs w:val="24"/>
    </w:rPr>
  </w:style>
  <w:style w:type="character" w:customStyle="1" w:styleId="Heading2Char">
    <w:name w:val="Heading 2 Char"/>
    <w:basedOn w:val="DefaultParagraphFont"/>
    <w:link w:val="Heading2"/>
    <w:uiPriority w:val="9"/>
    <w:rsid w:val="00BD6AA5"/>
    <w:rPr>
      <w:rFonts w:ascii="Times New Roman" w:hAnsi="Times New Roman"/>
      <w:b/>
      <w:bCs/>
      <w:sz w:val="24"/>
      <w:szCs w:val="24"/>
    </w:rPr>
  </w:style>
  <w:style w:type="paragraph" w:styleId="ListParagraph">
    <w:name w:val="List Paragraph"/>
    <w:basedOn w:val="Normal"/>
    <w:uiPriority w:val="34"/>
    <w:qFormat/>
    <w:rsid w:val="00BD6AA5"/>
    <w:pPr>
      <w:ind w:left="720"/>
      <w:contextualSpacing/>
    </w:pPr>
  </w:style>
  <w:style w:type="table" w:styleId="PlainTable1">
    <w:name w:val="Plain Table 1"/>
    <w:basedOn w:val="TableNormal"/>
    <w:uiPriority w:val="41"/>
    <w:rsid w:val="00BD6AA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4A3A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ACF"/>
    <w:rPr>
      <w:rFonts w:ascii="Segoe UI" w:hAnsi="Segoe UI" w:cs="Segoe UI"/>
      <w:sz w:val="18"/>
      <w:szCs w:val="18"/>
    </w:rPr>
  </w:style>
  <w:style w:type="character" w:styleId="Hyperlink">
    <w:name w:val="Hyperlink"/>
    <w:basedOn w:val="DefaultParagraphFont"/>
    <w:uiPriority w:val="99"/>
    <w:unhideWhenUsed/>
    <w:rsid w:val="00443BFE"/>
    <w:rPr>
      <w:color w:val="0563C1" w:themeColor="hyperlink"/>
      <w:u w:val="single"/>
    </w:rPr>
  </w:style>
  <w:style w:type="character" w:customStyle="1" w:styleId="UnresolvedMention">
    <w:name w:val="Unresolved Mention"/>
    <w:basedOn w:val="DefaultParagraphFont"/>
    <w:uiPriority w:val="99"/>
    <w:semiHidden/>
    <w:unhideWhenUsed/>
    <w:rsid w:val="00443BFE"/>
    <w:rPr>
      <w:color w:val="605E5C"/>
      <w:shd w:val="clear" w:color="auto" w:fill="E1DFDD"/>
    </w:rPr>
  </w:style>
  <w:style w:type="character" w:styleId="FollowedHyperlink">
    <w:name w:val="FollowedHyperlink"/>
    <w:basedOn w:val="DefaultParagraphFont"/>
    <w:uiPriority w:val="99"/>
    <w:semiHidden/>
    <w:unhideWhenUsed/>
    <w:rsid w:val="005D06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3120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Missouri School Boards' Association</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Carls</dc:creator>
  <cp:keywords/>
  <cp:lastModifiedBy>Emmy Brown</cp:lastModifiedBy>
  <cp:revision>2</cp:revision>
  <dcterms:created xsi:type="dcterms:W3CDTF">2021-12-08T20:35:00Z</dcterms:created>
  <dcterms:modified xsi:type="dcterms:W3CDTF">2021-12-08T20:35:00Z</dcterms:modified>
</cp:coreProperties>
</file>